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广西环保产业协会副会长单位、专业委员会202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年活动计划表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845"/>
        <w:gridCol w:w="2887"/>
        <w:gridCol w:w="2276"/>
        <w:gridCol w:w="2544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2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副会长单位或专业委员会名称</w:t>
            </w:r>
          </w:p>
        </w:tc>
        <w:tc>
          <w:tcPr>
            <w:tcW w:w="10088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联系人及职务</w:t>
            </w:r>
          </w:p>
        </w:tc>
        <w:tc>
          <w:tcPr>
            <w:tcW w:w="4732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4925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4732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    真</w:t>
            </w:r>
          </w:p>
        </w:tc>
        <w:tc>
          <w:tcPr>
            <w:tcW w:w="4925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4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活动计划信息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活动名称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活动类型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主要内容</w:t>
            </w:r>
          </w:p>
        </w:tc>
        <w:tc>
          <w:tcPr>
            <w:tcW w:w="227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计划举办时间</w:t>
            </w:r>
          </w:p>
        </w:tc>
        <w:tc>
          <w:tcPr>
            <w:tcW w:w="254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地点</w:t>
            </w:r>
          </w:p>
        </w:tc>
        <w:tc>
          <w:tcPr>
            <w:tcW w:w="238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需协会协助事宜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注：</w:t>
      </w:r>
      <w:r>
        <w:rPr>
          <w:rFonts w:hint="eastAsia"/>
          <w:szCs w:val="21"/>
          <w:lang w:val="en-US" w:eastAsia="zh-CN"/>
        </w:rPr>
        <w:t>1.</w:t>
      </w:r>
      <w:r>
        <w:rPr>
          <w:rFonts w:ascii="Times New Roman" w:hAnsi="Times New Roman"/>
          <w:szCs w:val="21"/>
        </w:rPr>
        <w:t>根</w:t>
      </w:r>
      <w:r>
        <w:rPr>
          <w:rFonts w:ascii="Times New Roman" w:hAnsi="Times New Roman" w:eastAsia="宋体" w:cs="Times New Roman"/>
          <w:szCs w:val="21"/>
        </w:rPr>
        <w:t>据《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>广西壮族自治区环境保护产业协会</w:t>
      </w:r>
      <w:r>
        <w:rPr>
          <w:rFonts w:ascii="Times New Roman" w:hAnsi="Times New Roman" w:eastAsia="宋体" w:cs="Times New Roman"/>
          <w:szCs w:val="21"/>
        </w:rPr>
        <w:t>章程》要求</w:t>
      </w:r>
      <w:r>
        <w:rPr>
          <w:rFonts w:ascii="Times New Roman" w:hAnsi="Times New Roman"/>
          <w:szCs w:val="21"/>
        </w:rPr>
        <w:t>，各副会长单位任期内至少以协会名义组织一次活动；</w:t>
      </w:r>
    </w:p>
    <w:p>
      <w:pPr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/>
          <w:szCs w:val="21"/>
        </w:rPr>
        <w:t xml:space="preserve"> 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2.</w:t>
      </w:r>
      <w:r>
        <w:rPr>
          <w:rFonts w:ascii="Times New Roman" w:hAnsi="Times New Roman"/>
          <w:szCs w:val="21"/>
        </w:rPr>
        <w:t xml:space="preserve">活动类型可分为技术交流会、论坛、沙龙、会员信息交流活动、文体活动等多种形式。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ADCA18-BA9B-42C2-B1E5-4026B20B4C6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4121470-E98D-4FDC-A148-181A34DAF5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5BB2A5-D374-4BCA-B0DE-AA38110E9AEE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C526B337-BC00-4F30-BEB9-304F16BBB2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B2D47"/>
    <w:rsid w:val="294B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2022-05-10T08:30:00Z</dcterms:created>
  <dc:creator>周思汛</dc:creator>
  <cp:lastModifiedBy>周思汛</cp:lastModifiedBy>
  <dcterms:modified xsi:type="dcterms:W3CDTF">2022-05-10T08:30:20Z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7ED6B694A3AD47E1941DB1E7D2EFDE6B</vt:lpwstr>
  </property>
</Properties>
</file>